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464" w:rsidRPr="00A51B4F" w:rsidRDefault="00A51B4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296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6286"/>
      </w:tblGrid>
      <w:tr w:rsidR="00AA3464" w:rsidRPr="00A51B4F">
        <w:trPr>
          <w:trHeight w:val="440"/>
        </w:trPr>
        <w:tc>
          <w:tcPr>
            <w:tcW w:w="6674" w:type="dxa"/>
          </w:tcPr>
          <w:p w:rsidR="00AA3464" w:rsidRPr="00A51B4F" w:rsidRDefault="00A51B4F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6286" w:type="dxa"/>
          </w:tcPr>
          <w:p w:rsidR="00AA3464" w:rsidRPr="00A51B4F" w:rsidRDefault="00CC6E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0910904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</w:t>
            </w:r>
          </w:p>
        </w:tc>
        <w:tc>
          <w:tcPr>
            <w:tcW w:w="6286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6286" w:type="dxa"/>
          </w:tcPr>
          <w:p w:rsidR="00AA3464" w:rsidRPr="00A51B4F" w:rsidRDefault="006015B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6286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6286" w:type="dxa"/>
          </w:tcPr>
          <w:p w:rsidR="00AA3464" w:rsidRPr="00A51B4F" w:rsidRDefault="003E5DA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ჰისტოლოგია, ანატომია-ფიზიოლოგია, ბიოქიმია, მიკრობიოლოგია, პათოლოგია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პათანატომია-პათფიზიოლოგია)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პრინციპები საექთნო საქმეში, ფარმაკოლოგია</w:t>
            </w:r>
          </w:p>
        </w:tc>
      </w:tr>
      <w:tr w:rsidR="00AA3464" w:rsidRPr="00A51B4F">
        <w:trPr>
          <w:trHeight w:val="4060"/>
        </w:trPr>
        <w:tc>
          <w:tcPr>
            <w:tcW w:w="6674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6286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 უსაფრთხოების ზომების, იარაღებისა და აღჭურვილობების დეკონტამინაცია, დეზინფექცია-სტერილიზაციის, ნოზოკომიური ინფექციების  პრევენციის, უსაფრთხო ინფექციის პრაქტიკის  საექთნო საქმის წარმოებისას, საიზოლაციო შემზღუდველი ღონისძიებების გატარების განმარტება.</w:t>
            </w:r>
          </w:p>
          <w:p w:rsidR="00AA3464" w:rsidRPr="00A51B4F" w:rsidRDefault="00AA3464">
            <w:pPr>
              <w:spacing w:before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3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3963"/>
        <w:gridCol w:w="5307"/>
        <w:gridCol w:w="1890"/>
      </w:tblGrid>
      <w:tr w:rsidR="00AA3464" w:rsidRPr="00A51B4F" w:rsidTr="00A8172E">
        <w:trPr>
          <w:trHeight w:val="1100"/>
          <w:jc w:val="center"/>
        </w:trPr>
        <w:tc>
          <w:tcPr>
            <w:tcW w:w="2335" w:type="dxa"/>
            <w:shd w:val="clear" w:color="auto" w:fill="DEEBF6"/>
            <w:vAlign w:val="center"/>
          </w:tcPr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A3464" w:rsidRPr="00A51B4F" w:rsidRDefault="00AA3464" w:rsidP="00A8172E">
            <w:pPr>
              <w:spacing w:before="120"/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DEEBF6"/>
            <w:vAlign w:val="center"/>
          </w:tcPr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307" w:type="dxa"/>
            <w:shd w:val="clear" w:color="auto" w:fill="DEEBF6"/>
            <w:vAlign w:val="center"/>
          </w:tcPr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890" w:type="dxa"/>
            <w:shd w:val="clear" w:color="auto" w:fill="DEEBF6"/>
            <w:vAlign w:val="center"/>
          </w:tcPr>
          <w:p w:rsidR="00AA3464" w:rsidRPr="00A51B4F" w:rsidRDefault="00AA3464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A3464" w:rsidRPr="00A51B4F" w:rsidTr="00AB681D">
        <w:trPr>
          <w:trHeight w:val="350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A8172E">
            <w:pPr>
              <w:spacing w:before="200"/>
              <w:ind w:left="88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 უსაფრთხოების ზომების განმარტება</w:t>
            </w:r>
          </w:p>
          <w:p w:rsidR="00AA3464" w:rsidRPr="00A51B4F" w:rsidRDefault="00AA3464" w:rsidP="00A8172E">
            <w:pPr>
              <w:spacing w:before="200"/>
              <w:ind w:left="176" w:right="90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სტანდარტული უსაფრთხოების  ზომების   შემადგენელ  კომპონენტებს;</w:t>
            </w:r>
          </w:p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სტანდარტული უსაფრთხოების ზომების გამოყენების როლს  ინფექციის პრევენციისა და კონტროლის საქმეში;</w:t>
            </w:r>
          </w:p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ჩარევების დროს ხელის  ჰიგიენის წესებს, პროტოკოლების შესაბამისად;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 </w:t>
            </w:r>
          </w:p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სამედიცინო მომსახურების გაწევის პროცესში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პერსონალური დაცვის  საშუალებების გამოყენების მნიშვნელობას</w:t>
            </w:r>
            <w:r w:rsid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A3464" w:rsidRPr="00A51B4F" w:rsidRDefault="00AA3464">
            <w:pPr>
              <w:spacing w:after="200"/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AA3464" w:rsidRPr="00A51B4F" w:rsidRDefault="00A51B4F" w:rsidP="00170BB5">
            <w:pPr>
              <w:tabs>
                <w:tab w:val="left" w:pos="483"/>
              </w:tabs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სტანდარტული უსაფრთხოების  ზომების   შემადგენელი კომპონენტები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პირადი დამცავი აღჭურვილობა (PPE) 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ინსტრუმენტების მართვა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ხველის ეტიკეტი/რესპირატორული ჰიგიენა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დაღვრილი სისხლისა და სხეულის სითხეების  უსაფრთხო მენეჯმენტი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თეთრეულის უსაფრთხო განკარგვა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უსაფრთხო მართვა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 და დეკონტამინაცია</w:t>
            </w:r>
          </w:p>
          <w:p w:rsidR="00AA3464" w:rsidRPr="00A51B4F" w:rsidRDefault="00A51B4F" w:rsidP="00170BB5">
            <w:pPr>
              <w:tabs>
                <w:tab w:val="left" w:pos="48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სტანდარტული            უსაფრთხოების ზომების გამოყენების                 როლი  ინფექციის პრევენციისა და კონტროლის საქმეში. 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ინფექციის გამომწვევი მიკროორგანი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მების რიცხვის შემცირება 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გამომწვევი მიკროორგანი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მების განადგურება ან დეაქტივაცია 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ბარიერების შექმნა, რათა ხელი შეუშალონ ინფექციის გამომწვევი მიკროორგანიზმების გავრცელებას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რისკის შემცველი სამედიცინო მანიპულაციების რიცხვის შემცირება ან სარისკო პრაქტიკისათვის თავის არიდება </w:t>
            </w:r>
          </w:p>
          <w:p w:rsidR="00AA3464" w:rsidRPr="00A51B4F" w:rsidRDefault="00A51B4F" w:rsidP="00170BB5">
            <w:pPr>
              <w:tabs>
                <w:tab w:val="left" w:pos="42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საექთნო ჩარევების დროს ხელის  ჰიგიენის წესები </w:t>
            </w:r>
          </w:p>
          <w:p w:rsidR="00AA3464" w:rsidRPr="00A51B4F" w:rsidRDefault="00A51B4F" w:rsidP="00A8172E">
            <w:pPr>
              <w:tabs>
                <w:tab w:val="left" w:pos="423"/>
              </w:tabs>
              <w:ind w:left="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კანის ნორმალური მიკროფლორა; </w:t>
            </w:r>
          </w:p>
          <w:p w:rsidR="00AA3464" w:rsidRPr="00A51B4F" w:rsidRDefault="00A51B4F" w:rsidP="00A8172E">
            <w:pPr>
              <w:tabs>
                <w:tab w:val="left" w:pos="423"/>
              </w:tabs>
              <w:ind w:left="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გამომწვევების ტრანსმისია ხელებით;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ხელის ჰიგიენის პროცედურებისთვის განკუთვნილი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აღჭურვილობა და პროდუქტები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ხელის ჰიგიენის ჩატარების ჩვენება (WHO, CDC)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 ქირურგიული ანტისეპტიკის ტექნიკა,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დაზიანებული კანის მოვლა </w:t>
            </w:r>
          </w:p>
          <w:p w:rsidR="00AA3464" w:rsidRPr="00A51B4F" w:rsidRDefault="00A51B4F" w:rsidP="00170BB5">
            <w:pPr>
              <w:tabs>
                <w:tab w:val="left" w:pos="42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პერსონალური დაცვის  საშუალებები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ხელების დაცვა -ხელთათმანი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კანის, ტანსაცმლის დაცვა -ხალათი/წინსაფარი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სათვალე- თვალის დაცვა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სახის ფარი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ნიღაბი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ფეხსაცმელი/ბახილები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ქუდი/ თმის ჩაჩი</w:t>
            </w:r>
          </w:p>
        </w:tc>
        <w:tc>
          <w:tcPr>
            <w:tcW w:w="1890" w:type="dxa"/>
            <w:vMerge w:val="restart"/>
            <w:vAlign w:val="center"/>
          </w:tcPr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1" w:name="_gjdgxs" w:colFirst="0" w:colLast="0"/>
            <w:bookmarkEnd w:id="1"/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AA3464" w:rsidRPr="00A51B4F" w:rsidRDefault="00A51B4F" w:rsidP="00A8172E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AA3464" w:rsidRPr="00A51B4F" w:rsidRDefault="00AA346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A3464" w:rsidRPr="00A51B4F" w:rsidTr="00AB681D">
        <w:trPr>
          <w:trHeight w:val="53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51B4F" w:rsidP="00A8172E">
            <w:pPr>
              <w:ind w:left="8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იარაღებისა და აღჭურვილობების დეკონტამინაცია, დეზინფექცია-სტერილიზაციის გამარტება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bookmarkStart w:id="2" w:name="30j0zll" w:colFirst="0" w:colLast="0"/>
            <w:bookmarkEnd w:id="2"/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სასტერილიზაციო  მომსახურების ერთეულის ინფრასტრუქტურას;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აღჭურვილობის  დაჯგუფებებს;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დეკონტამინაციის პროცესს;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დეზინფექცია-სტერილიზაციის  მეთოდებს 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დეკონტამინაციის პროცესში გამოყენებული </w:t>
            </w:r>
            <w:r w:rsidRP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ქიმიური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ხსნარების მახასიათებლებს </w:t>
            </w:r>
          </w:p>
        </w:tc>
        <w:tc>
          <w:tcPr>
            <w:tcW w:w="5307" w:type="dxa"/>
          </w:tcPr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სასტერილიზაციო  მომსახურების ერთეულის ინფრასტრუქტურა</w:t>
            </w:r>
          </w:p>
          <w:p w:rsidR="00AA3464" w:rsidRPr="00A51B4F" w:rsidRDefault="00A51B4F" w:rsidP="00A8172E">
            <w:pPr>
              <w:numPr>
                <w:ilvl w:val="0"/>
                <w:numId w:val="24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PPE მორგების ზონა ფუნქციურ ზონაში შესვლამდე</w:t>
            </w:r>
          </w:p>
          <w:p w:rsidR="00AA3464" w:rsidRPr="00A8172E" w:rsidRDefault="00A51B4F" w:rsidP="00A8172E">
            <w:pPr>
              <w:numPr>
                <w:ilvl w:val="0"/>
                <w:numId w:val="24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ზონირება ერთი მიმართულებით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ჭუჭყიანიდან -სუფთასკენ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ზონა, სადაც ხდება გამოყენებული ინსტრუმენტის/სამედიცინო  დანიშნულების საგნების მიღება,  რეცხვა-დეზინფექცია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ინსპექცია, შეკრება და შეფუთვა (სუფთა)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ზონა (სტერილიზატორები)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საწყობი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თითოეული ზონის მახასიათებლები.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აღჭურვილობის  დაჯგუფებები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 სპოლდინგის მეთოდით: არაკრიტიკული, ნახევრად კრიტიკული, კრიტიკული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დეკონტამინაციის პროცესი: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რეცხვა, დეზინფექცია, სტერილიზაცია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დეზინფექცია-სტერილიზაციის  მეთოდები: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დეზინფექციის დონეები- დაბალი, საშუალო,</w:t>
            </w:r>
            <w:r w:rsidR="00A8172E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მეთოდები:</w:t>
            </w:r>
          </w:p>
          <w:p w:rsidR="00AA3464" w:rsidRPr="00A51B4F" w:rsidRDefault="00A51B4F" w:rsidP="00A8172E">
            <w:pPr>
              <w:numPr>
                <w:ilvl w:val="0"/>
                <w:numId w:val="21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ა) თერმული (ორთქლით, მშრალი ცხელი ჰაერით); ბ) ქიმიური (გაზით, ქიმიური ხსნარებით);</w:t>
            </w:r>
          </w:p>
          <w:p w:rsidR="00AA3464" w:rsidRPr="00A51B4F" w:rsidRDefault="00A51B4F" w:rsidP="00A8172E">
            <w:pPr>
              <w:numPr>
                <w:ilvl w:val="0"/>
                <w:numId w:val="21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გ) ცივი (მაგ. პლაზმური).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ქიმიური ნაერთები</w:t>
            </w:r>
            <w:r w:rsid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დეტერგენტები, დეზინფექტანტები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51B4F" w:rsidP="00667EE1">
            <w:pPr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</w:t>
            </w:r>
          </w:p>
          <w:p w:rsidR="00AA3464" w:rsidRPr="00A51B4F" w:rsidRDefault="00A51B4F" w:rsidP="00667EE1">
            <w:pPr>
              <w:spacing w:after="200"/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ინფექციების  პრევენციის განმარტება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გავრცელების პრევენციულ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ღონისძიებებს;</w:t>
            </w:r>
          </w:p>
          <w:p w:rsidR="00AA3464" w:rsidRPr="00A51B4F" w:rsidRDefault="00A51B4F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კლინიკაში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განვითარების მიზეზებს;</w:t>
            </w:r>
          </w:p>
          <w:p w:rsidR="00AA3464" w:rsidRPr="00A51B4F" w:rsidRDefault="00A8172E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ლოკაციების 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ინფექციებს;</w:t>
            </w:r>
          </w:p>
          <w:p w:rsidR="00AA3464" w:rsidRPr="00A51B4F" w:rsidRDefault="00A8172E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კატეგორიების მიხედვით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 ნარჩენებს და მისი მართვის პრინციპებს;</w:t>
            </w:r>
          </w:p>
          <w:p w:rsidR="00AA3464" w:rsidRPr="00A51B4F" w:rsidRDefault="00667EE1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სამედიცინო თეთრეულის მართვის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პრინციპებს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A3464" w:rsidRPr="00A51B4F" w:rsidRDefault="00AA3464">
            <w:pPr>
              <w:spacing w:after="200"/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</w:tcPr>
          <w:p w:rsidR="00AA3464" w:rsidRPr="00A51B4F" w:rsidRDefault="00A51B4F" w:rsidP="00A8172E">
            <w:pPr>
              <w:ind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პრევენცია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-ინფექციის გავრცელების გზების ცოდნა 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-პერსონალური  დაცვის საშუალებების გამოყენება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  ნარჩენების    მართვა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თეთრეულის მართვა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-ხელის ჰიგიენა 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-მოძრაობის ფუნქციური  ნაკადების  სქემების დაცვა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-პაციენტების  ადეკვატური  სივრცობრივი  სეპარაცია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-საიზოლაციო  სათავსების  (ბოქსი,  ნახევრად  ბოქსი,  ბოქსირებული  პალატა)  ადეკვატური  რაოდენობა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-ზედაპირებისა  და  საგნების  ადეკვატური  გასუფთავების  უზრუნველყოფა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-დეზინფექცია-სტერილიზაციის პროცესის სწორად წარმოება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-საიზოლაციო  სათავსების  და  სამედიცინო  მომსახურების  სპეციფიკური  არეალების ვენტილაციის  შესაბამისი  რეჟიმით  უზრუნველყოფა 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განვითარების მიზეზები: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არარაციონალური ანტიბიოტიკოპროფილაქტიკა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არასათანადოდ გამართული  სავენტილაციო და სადრენაჟო სისტემები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კონტროლის სისტემის არარსებობა და მისი ელემენტარული ღონისძიებების ხშირი უგულვებელყოფა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პერსონალის მიერ სტანდარტული უსაფრთხოების ზომებისა და ხელების დაბანის ტექნიკის დაუცველობა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სში-ის მაჩვენებლების შესწავლისადმი მცირე ინტერესი საავადმყოფოს ხელმძღვანელობის მხრიდან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  ლოკაციების მიხედვით: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ჩარევის მიდამოს ინფექციები - ქიჩმი 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ნაკადის პირველადი ინფექციები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შარდგამომყოფი სისტემის ინფექციები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კათეტერებთან დაკავშირებული ინფექციები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ქვემო სასუნთქი გზების ინფექციები</w:t>
            </w:r>
          </w:p>
          <w:p w:rsidR="00AA3464" w:rsidRPr="00A51B4F" w:rsidRDefault="00A51B4F" w:rsidP="00A8172E">
            <w:pPr>
              <w:tabs>
                <w:tab w:val="left" w:pos="348"/>
              </w:tabs>
              <w:ind w:left="34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ნარჩენების მართვა: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 სეგრეგაცია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შეგროვება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შენახვა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გატანა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უტილიზაცია  ან/და  განადგურება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კლასიფიკაცია: არასახიფათო  და სახიფათო 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(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ფარმაცევტული, რადიოაქტიური, ბასრი,ინფექციური, მაღალი რისკის ინფექციური, პათ. ანატომიური)</w:t>
            </w:r>
          </w:p>
          <w:p w:rsidR="00AA3464" w:rsidRPr="00A51B4F" w:rsidRDefault="00A51B4F" w:rsidP="00A8172E">
            <w:pPr>
              <w:tabs>
                <w:tab w:val="left" w:pos="348"/>
              </w:tabs>
              <w:ind w:left="34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სამედიცინო თეთრეულის მართვა: </w:t>
            </w:r>
          </w:p>
          <w:p w:rsidR="00AA3464" w:rsidRPr="00A51B4F" w:rsidRDefault="00A51B4F" w:rsidP="00A8172E">
            <w:pPr>
              <w:tabs>
                <w:tab w:val="left" w:pos="348"/>
              </w:tabs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თეთრეულის შეგროვება; ტრანსპორტირება; რეცხვა -დეზინფექცია; დაუთოვება; შეფუთვა; სუფთა თეთრეულის ტრანსპორტირება; შენახვა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667EE1" w:rsidP="00667EE1">
            <w:pPr>
              <w:ind w:left="88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საქმის წარმოებისას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ინფექციის პრაქტიკის განმარტება 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D46090" w:rsidP="00BA2D50">
            <w:pPr>
              <w:numPr>
                <w:ilvl w:val="0"/>
                <w:numId w:val="3"/>
              </w:numPr>
              <w:tabs>
                <w:tab w:val="left" w:pos="18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ანტისეპტიკის მეთოდების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გამოყენებას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მის საჭიროებას;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</w:p>
          <w:p w:rsidR="00AA3464" w:rsidRPr="00A51B4F" w:rsidRDefault="00BA2D50" w:rsidP="00BA2D50">
            <w:pPr>
              <w:tabs>
                <w:tab w:val="left" w:pos="243"/>
              </w:tabs>
              <w:ind w:left="93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="00D4609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უსაფრთხო ინექციების პრინციპებს;</w:t>
            </w:r>
          </w:p>
          <w:p w:rsidR="00AA3464" w:rsidRPr="00A51B4F" w:rsidRDefault="00BA2D50" w:rsidP="00BA2D50">
            <w:pPr>
              <w:tabs>
                <w:tab w:val="left" w:pos="183"/>
              </w:tabs>
              <w:ind w:left="93"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D4609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ბასრი საგნების 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გამოყენებისას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უსაფრთხოების 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უზრუნველყოფი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 პროცედურებს;</w:t>
            </w:r>
          </w:p>
          <w:p w:rsidR="00AA3464" w:rsidRPr="00A51B4F" w:rsidRDefault="00BA2D50" w:rsidP="00BA2D50">
            <w:pPr>
              <w:tabs>
                <w:tab w:val="left" w:pos="183"/>
              </w:tabs>
              <w:ind w:left="93"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განსაზღვრავს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ექსოზიციის შემდგომი პროფილაქტიკის 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A3464" w:rsidRPr="00A51B4F" w:rsidRDefault="00AA3464">
            <w:pPr>
              <w:spacing w:after="200"/>
              <w:ind w:left="75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</w:tcPr>
          <w:p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ანტისეპტიკის მეთოდები</w:t>
            </w:r>
          </w:p>
          <w:p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რა  არის  ანტისეპტიკა; ანტისეპტიკური  საშუალებების  ტიპები  და  მათი  გამოყენება; ანტისეპტიკების შერჩევის  კრიტერიუმები; ანტისეპტიკების  შენახვისა  და  განაწილების  კრიტერიუმები.</w:t>
            </w:r>
          </w:p>
          <w:p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უსაფრთხო ინექციების პრინციპებს: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 ინექციის  განსაზღვრება;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  მომზადება  ინექციისთვის;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 პრეპარატების  ამოღება  ფლაკონიდან  და  ამპულიდან;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ინტ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ავენური  პაკეტის / წინასწარ  ავსებული  შპრიცების  სათანადო  გამოყენება;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შპრიცების,  ნემსების  უსაფრთხო  უტილიზაცია;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უსაფრთხო ინექციების პრობლემის იდენტიფიცირება, რისკების შეფასება</w:t>
            </w:r>
          </w:p>
          <w:p w:rsidR="00AA3464" w:rsidRPr="00A51B4F" w:rsidRDefault="00A51B4F" w:rsidP="00170BB5">
            <w:pPr>
              <w:tabs>
                <w:tab w:val="left" w:pos="480"/>
              </w:tabs>
              <w:ind w:left="90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ბასრი საგნების უსაფრთხოების  უზრუნველყოფა: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 საგნების  განსაზღვრება;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ბასრი  საგნებით  დაზიანების  თავიდან  აცილების 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მნიშვნელობა;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საგნების  უსაფრთხო</w:t>
            </w: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გაუვნებელყოფა</w:t>
            </w:r>
          </w:p>
          <w:p w:rsidR="00AA3464" w:rsidRPr="00A51B4F" w:rsidRDefault="00A51B4F" w:rsidP="00170BB5">
            <w:pPr>
              <w:tabs>
                <w:tab w:val="left" w:pos="480"/>
              </w:tabs>
              <w:ind w:left="90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ექსოზიციის შემდგომი პროფილაქტიკის პრინციპები: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პროცედურები,  რომლებიც 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წარმოადგენს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ექსპოზიციის  რისკს;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ექსპოზიციის შემდგომი პროფილაქტიკის (PEP) განსაღვრება 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პროცედურების აღწერა, როდესაც შესაძლებელია მოხდეს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სხვა სხეულის სითხეებთან კონტაქტი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ექსპოზირების შემდეგ სისხლით გადამდები ინფექციების პათოგენების (აივ ვირუსი, B ჰეპატიტი, C ჰეპატიტი) გადაცემის რისკის დონის შეფასება 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დაწესებულების მენეჯმენტის ფუნქციების და პსუხისმგებლობების განმარტება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PEP-ის ექვსი ეტაპის განმარტება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ind w:left="90" w:right="87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B681D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ზომები  ექსპოზიციის  თავიდან  ასაცილებლად</w:t>
            </w:r>
            <w:r w:rsidR="00AB681D" w:rsidRPr="00AB681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D46090" w:rsidP="00D46090">
            <w:pPr>
              <w:ind w:left="88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საიზოლაციო შემზღუდველი ღონისძიებების გატარების განმარტება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 დაავადების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 პაციენტთა   სწორი  იზოლაციის  მნიშვნელობას;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 </w:t>
            </w:r>
            <w:r w:rsidR="00D46090" w:rsidRPr="00D46090">
              <w:rPr>
                <w:rFonts w:ascii="Sylfaen" w:eastAsia="Arial Unicode MS" w:hAnsi="Sylfaen" w:cs="Arial Unicode MS"/>
                <w:sz w:val="20"/>
                <w:szCs w:val="20"/>
              </w:rPr>
              <w:t>გადამცემი  დაავადებების შემთხვევაში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პაციენტთა  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იზოლაცია-კოჰორტიზაციას  ჰაერით, წვეთოვნად და კონტაქტის გზით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გადაცემის გზებზე დაფუძნებული დაავადებების შესაბამისად  პერსონალური  და სტანდარტული  დაცვის ღონისძიებებს;</w:t>
            </w:r>
          </w:p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წესების დაცვით აწარმოებს   სამედიცინო დაწესებულებაში  პერსონალისა და  პაციენტების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მოძრაობის ნაკადს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307" w:type="dxa"/>
          </w:tcPr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 პაციენტთა   სწორი  იზოლაციის  მნიშვნელობა;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გადაცემის გზები: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კონტაქტური, აეროგენური, ფეკალურ ორალური, ტრანსმისიული, ვერტიკალური, პარენტერალური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იზოლაცია-კოჰორტიზაციას  ჰაერით, წვეთოვნად და კონტაქტის გზით გადამცემი  დაავადებების შემთხვევაში:  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კოჰორტიზაცია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პაციენტთა   იზოლაციის /კოჰორტიზაციის  მეთოდები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აიზოლაციურ- შემზღუდველი ღონისძიებები და საიზოლაციო საშუალებები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ინფექციის გადაცემის გზებზე მოქმედი ღონისძიებები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 წესები 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პერსონალური  და   სტანდარტული   დაცვის  საშუალებები ინფექციის ტიპების მიხედვით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მოძრაობის ნაკადის აქტივობის მოდელის განსაზღვრა   სამედიცინო დაწესებულებაში  ინფექციის პრევენციის და კონტროლის მიზნით</w:t>
            </w:r>
          </w:p>
          <w:p w:rsidR="00AA3464" w:rsidRPr="00A51B4F" w:rsidRDefault="00A51B4F" w:rsidP="00C94B85">
            <w:pPr>
              <w:numPr>
                <w:ilvl w:val="0"/>
                <w:numId w:val="9"/>
              </w:numPr>
              <w:spacing w:before="60"/>
              <w:ind w:left="90" w:right="177" w:hanging="216"/>
              <w:jc w:val="both"/>
              <w:rPr>
                <w:rFonts w:ascii="Sylfaen" w:hAnsi="Sylfaen"/>
              </w:rPr>
            </w:pP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და აქტივობის მოდელის განსაზღვრა სამედიცინო დაწესებულებაში</w:t>
            </w:r>
            <w:r w:rsidR="00C94B85" w:rsidRP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სივრცისა და აპარატურის მიმართ განსაზღვრული მოთხოვნები ინფექციის პრევენციისა და კონტროლის მიზნით</w:t>
            </w:r>
            <w:r w:rsidR="00C94B85" w:rsidRP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განყოფილებების ორგანიზება</w:t>
            </w:r>
            <w:r w:rsid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საოპერაციო ოთახში მუშაობის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რეკომენდაცია/გზამკვლევები</w:t>
            </w:r>
            <w:r w:rsidR="00C94B8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A3464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A3464" w:rsidRPr="00A51B4F" w:rsidRDefault="00A51B4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3490" w:type="dxa"/>
        <w:tblInd w:w="-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6"/>
        <w:gridCol w:w="5102"/>
        <w:gridCol w:w="2070"/>
        <w:gridCol w:w="2250"/>
        <w:gridCol w:w="2582"/>
      </w:tblGrid>
      <w:tr w:rsidR="00AA3464" w:rsidRPr="00A51B4F" w:rsidTr="00C94B85">
        <w:trPr>
          <w:trHeight w:val="600"/>
        </w:trPr>
        <w:tc>
          <w:tcPr>
            <w:tcW w:w="1486" w:type="dxa"/>
            <w:vAlign w:val="center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102" w:type="dxa"/>
            <w:vAlign w:val="center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3E4D44" w:rsidRPr="00A51B4F" w:rsidTr="00C94B85">
        <w:trPr>
          <w:trHeight w:val="420"/>
        </w:trPr>
        <w:tc>
          <w:tcPr>
            <w:tcW w:w="1486" w:type="dxa"/>
          </w:tcPr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C94B8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102" w:type="dxa"/>
            <w:shd w:val="clear" w:color="auto" w:fill="auto"/>
          </w:tcPr>
          <w:p w:rsidR="003E4D44" w:rsidRPr="00A51B4F" w:rsidRDefault="003E4D44" w:rsidP="00C94B85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უსაფრთხოების  ზომების   შემადგენელი კომპონენტები: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პირადი დამცავი აღჭურვილობა (PPE) 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ინსტრუმენტების მართვა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ხველის ეტიკეტი/რესპირატორული ჰიგიენა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დაღვრილი სისხლისა და სხეულის სითხეების  უსაფრთხო მენეჯმენტი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თეთრეულის უსაფრთხო განკარგვა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უსაფრთხო მართვა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 და დეკონტამინაცია</w:t>
            </w:r>
          </w:p>
          <w:p w:rsidR="003E4D44" w:rsidRPr="00A51B4F" w:rsidRDefault="003E4D44" w:rsidP="00C94B85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სტანდარტული            უსაფრთხოების ზომების გამოყენების                 როლი  ინფექციის პრევენციისა და კონტროლის საქმეში. 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  ინფექციის გამომწვევი მიკროორგანიმების რიცხვის შემცირება 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ინფექციის გამომწვევი მიკროორგანიმების განადგურება ან დეაქტივაცია 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ბარიერების შექმნა, რათა ხელი შეუშალონ ინფექციის გამომწვევი მიკროორგანიზმების გავრცელებას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რისკის შემცველი სამედიცინო მანიპულაციების რიცხვის შემცირება ან სარისკო პრაქტიკისათვის თავის არიდება </w:t>
            </w: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3.საექთნო ჩარევების დროს ხელის  ჰიგიენის წესები: </w:t>
            </w:r>
          </w:p>
          <w:p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კანის ნორმალური მიკროფლორა; </w:t>
            </w:r>
          </w:p>
          <w:p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გამომწვევების ტრანსმისია ხელებით;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ჰიგიენის პროცედურებისთვის განკუთვნილი აღჭურვილობა და პროდუქტები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ხელის ჰიგიენის ჩატარების ჩვენება (WHO, CDC)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 ქირურგიული ანტისეპტიკის ტექნიკა,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დაზიანებული კანის მოვლა </w:t>
            </w:r>
          </w:p>
          <w:p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 პერსონალური დაცვის  საშუალებები:</w:t>
            </w:r>
          </w:p>
          <w:p w:rsidR="003E4D44" w:rsidRPr="00F03A5F" w:rsidRDefault="003E4D44" w:rsidP="00C94B85">
            <w:pPr>
              <w:numPr>
                <w:ilvl w:val="0"/>
                <w:numId w:val="20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</w:rPr>
            </w:pP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ხელების დაცვა -ხელთათმანი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კანის, ტანსაცმლის დაცვა -ხალათი/წინსაფარი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სათვალე- თვალის დაცვა</w:t>
            </w:r>
          </w:p>
          <w:p w:rsidR="003E4D44" w:rsidRPr="00A51B4F" w:rsidRDefault="003E4D44" w:rsidP="00F03A5F">
            <w:pPr>
              <w:numPr>
                <w:ilvl w:val="0"/>
                <w:numId w:val="20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სახის ფარი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ნიღაბი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ფეხსაცმელი/ბახილები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ქუდი/ თმის ჩაჩი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070" w:type="dxa"/>
            <w:vMerge w:val="restart"/>
            <w:vAlign w:val="center"/>
          </w:tcPr>
          <w:p w:rsidR="003E4D44" w:rsidRPr="00A51B4F" w:rsidRDefault="0046663B" w:rsidP="00C94B85">
            <w:pPr>
              <w:ind w:left="72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3E4D44" w:rsidRPr="00A51B4F" w:rsidRDefault="003E4D44" w:rsidP="00C94B85">
            <w:pPr>
              <w:ind w:left="72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3E4D44" w:rsidRPr="00A51B4F" w:rsidRDefault="003E4D4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C94B85">
            <w:pPr>
              <w:ind w:left="7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3E4D44" w:rsidRPr="00A51B4F" w:rsidRDefault="003E4D44" w:rsidP="00C94B85">
            <w:pPr>
              <w:ind w:left="72" w:righ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75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 w:val="restart"/>
          </w:tcPr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Default="003E4D44" w:rsidP="00C94B85">
            <w:pPr>
              <w:ind w:left="72" w:right="8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F03A5F" w:rsidRDefault="00F03A5F" w:rsidP="00C94B85">
            <w:pPr>
              <w:ind w:left="72" w:right="8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F03A5F" w:rsidRDefault="00F03A5F" w:rsidP="00C94B85">
            <w:pPr>
              <w:ind w:left="72" w:right="8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F03A5F" w:rsidRDefault="00F03A5F" w:rsidP="00C94B85">
            <w:pPr>
              <w:ind w:left="72" w:right="8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F03A5F" w:rsidRDefault="00F03A5F" w:rsidP="00C94B85">
            <w:pPr>
              <w:ind w:left="72" w:right="8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და წერილობითი მტკიცებულება</w:t>
            </w: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უნარს ან/და კომპეტენციას;</w:t>
            </w: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3E4D44" w:rsidRPr="00A51B4F" w:rsidRDefault="003E4D4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 w:rsidP="003E4D44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E4D44" w:rsidRPr="00A51B4F" w:rsidTr="00C94B85">
        <w:trPr>
          <w:trHeight w:val="440"/>
        </w:trPr>
        <w:tc>
          <w:tcPr>
            <w:tcW w:w="1486" w:type="dxa"/>
          </w:tcPr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102" w:type="dxa"/>
            <w:shd w:val="clear" w:color="auto" w:fill="auto"/>
          </w:tcPr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სასტერილიზაციო  მომსახურების ერთეულის ინფრასტრუქტურა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PPE მორგების ზონა ფუნქციურ ზონაში შესვლამდე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ზონირება ერთი მიმართულებით</w:t>
            </w:r>
          </w:p>
          <w:p w:rsidR="003E4D44" w:rsidRPr="00A51B4F" w:rsidRDefault="003E4D44" w:rsidP="00F03A5F">
            <w:pPr>
              <w:tabs>
                <w:tab w:val="left" w:pos="29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ჭუჭყიანიდან -სუფთასკენ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ზონა, სადაც ხდება გამოყენებული ინსტრუმენტის/სამედიცინო  დანიშნულების საგნების მიღება,  რეცხვა-დეზინფექცია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ინსპექცია, შეკრება და შეფუთვა (სუფთა)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ზონა (სტერილიზატორები)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საწყობი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თითოეული ზონის მახასიათებლები.</w:t>
            </w:r>
          </w:p>
          <w:p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აღჭურვილობის  დაჯგუფებები კლასიფიკაცია სპოლდინგის მეთოდით: არაკრიტიკული, ნახევრად კრიტიკული, კრიტიკული</w:t>
            </w:r>
          </w:p>
          <w:p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დეკონტამინაციის პროცესი: რეცხვა, დეზინფექცია, სტერილიზაცია</w:t>
            </w:r>
          </w:p>
          <w:p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დეზინფექცია-სტერილიზაციის  მეთოდები: დეზინფექციის დონეები- დაბალი, საშუალო, </w:t>
            </w:r>
          </w:p>
          <w:p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მეთოდები:</w:t>
            </w:r>
          </w:p>
          <w:p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თერმული (ორთქლით, მშრალი ცხელი ჰაერით);  ქიმიური (გაზით, ქიმიური ხსნარებით);</w:t>
            </w:r>
          </w:p>
          <w:p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ცივი (მაგ. პლაზმური).</w:t>
            </w:r>
          </w:p>
          <w:p w:rsidR="003E4D44" w:rsidRPr="00A51B4F" w:rsidRDefault="00543013" w:rsidP="00543013">
            <w:pPr>
              <w:tabs>
                <w:tab w:val="left" w:pos="29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5. 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ნაერთები (დეტერგენტები, დეზინფექტანტები)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070" w:type="dxa"/>
            <w:vMerge/>
            <w:vAlign w:val="center"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:rsidR="003E4D44" w:rsidRPr="003E4D44" w:rsidRDefault="003E4D4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3E4D44" w:rsidRPr="00A51B4F" w:rsidTr="00C94B85">
        <w:trPr>
          <w:trHeight w:val="440"/>
        </w:trPr>
        <w:tc>
          <w:tcPr>
            <w:tcW w:w="1486" w:type="dxa"/>
          </w:tcPr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</w:tcPr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 ნოზოკომიური ინფექციების პრევენცია: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-ინფექციის გავრცელების გზების ცოდნა 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-პერსონალური  დაცვის საშუალებების გამოყენება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  ნარჩენების    მართვა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თეთრეულის მართვა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-ხელის ჰიგიენა 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-მოძრაობის ფუნქციური  ნაკადების  სქემების დაცვა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-პაციენტების  ადეკვატური  სივრცობრივი  სეპარაცია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-საიზოლაციო  სათავსების  (ბოქსი,  ნახევრად  ბოქსი,  ბოქსირებული  პალატა)  ადეკვატური  რაოდენობა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-ზედაპირებისა  და  საგნების  ადეკვატური  გასუფთავების  უზრუნველყოფა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-დეზინფექცია-სტერილიზაციის პროცესის სწორად წარმოება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-საიზოლაციო  სათავსების  და  სამედიცინო  მომსახურების  სპეციფიკური  არეალების ვენტილაციის  შესაბამისი  რეჟიმით  უზრუნველყოფა </w:t>
            </w:r>
          </w:p>
          <w:p w:rsidR="003E4D44" w:rsidRPr="00A51B4F" w:rsidRDefault="003E4D44" w:rsidP="003E4D44">
            <w:pPr>
              <w:ind w:left="1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ინფექციების განვითარების მიზეზები: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არარაციონალური ანტიბიოტიკოპროფილაქტიკა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არასათანადოდ გამართული  სავენტილაციო და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სადრენაჟო სისტემები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კონტროლის სისტემის არარსებობა და მისი ელემენტარული ღონისძიებების ხშირი უგულვებელყოფა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პერსონალის მიერ სტანდარტული უსაფრთხოების ზომებისა და ხელების დაბანის ტექნიკის დაუცველობა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სში-ის მაჩვენებლების შესწავლისადმი მცირე ინტერესი საავადმყოფოს ხელმძღვანელობის მხრიდან</w:t>
            </w:r>
          </w:p>
          <w:p w:rsidR="003E4D44" w:rsidRPr="00A51B4F" w:rsidRDefault="003E4D44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  ლოკაციების მიხედვით: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ჩარევის მიდამოს ინფექციები - ქიჩმი 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 სისხლის ნაკადის პირველადი ინფექციები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შარდგამომყოფი სისტემის ინფექციები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კათეტერებთან დაკავშირებული ინფექციები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ქვემო სასუნთქი გზების ინფექციები</w:t>
            </w:r>
          </w:p>
          <w:p w:rsidR="003E4D44" w:rsidRPr="00A51B4F" w:rsidRDefault="003E4D44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ნარჩენების მართვა: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 სეგრეგაცია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შეგროვება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შენახვა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გატანა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უტილიზაცია  ან/და  განადგურება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კლასიფიკაცია: არასახიფათო  და სახიფათო ( ფარმაცევტული, რადიოაქტიური, ბასრი,ინფექციური, მაღალი რისკის ინფექციური, პათ. ანატომიური)</w:t>
            </w:r>
          </w:p>
          <w:p w:rsidR="003E4D44" w:rsidRPr="00A51B4F" w:rsidRDefault="003E4D44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თეთრეულის მართვა: ჭუჭყიანი თეთრეულის შეგროვება; ტრანსპორტირება; რეცხვა -დეზინფექცია; დაუთოვება; შეფუთვა; სუფთა თეთრეულის ტრანსპორტირება; შენახვა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070" w:type="dxa"/>
            <w:vMerge/>
            <w:vAlign w:val="center"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A3464" w:rsidRPr="00A51B4F" w:rsidTr="00C94B85">
        <w:trPr>
          <w:trHeight w:val="440"/>
        </w:trPr>
        <w:tc>
          <w:tcPr>
            <w:tcW w:w="1486" w:type="dxa"/>
          </w:tcPr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102" w:type="dxa"/>
            <w:shd w:val="clear" w:color="auto" w:fill="auto"/>
          </w:tcPr>
          <w:p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 w:rsidR="003E4D4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ანტისეპტიკის მეთოდები</w:t>
            </w:r>
          </w:p>
          <w:p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რა  არის  ანტისეპტიკა; ანტისეპტიკური  საშუალებების  ტიპები  და  მათი  გამოყენება; ანტისეპტიკების შერჩევის  კრიტერიუმები; ანტისეპტიკების  შენახვისა  და  განაწილების  კრიტერიუმები.</w:t>
            </w:r>
          </w:p>
          <w:p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უსაფრთხო ინექციების პრინციპებს: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 ინექციის  განსაზღვრება;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  მომზადება  ინექციისთვის;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 პრეპარატების  ამოღება  ფლაკონიდან  და  ამპულიდან;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ინტ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ავენური  პაკეტის / წინასწარ  ავსებული  შპრიცების  სათანადო  გამოყენება;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შპრიცების,  ნემსების  უსაფრთხო  უტილიზაცია;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უსაფრთხო ინექციების პრობლემის იდენტიფიცირება, რისკების შეფასება</w:t>
            </w:r>
          </w:p>
          <w:p w:rsidR="00AA3464" w:rsidRPr="00A51B4F" w:rsidRDefault="00A51B4F" w:rsidP="00543013">
            <w:pPr>
              <w:numPr>
                <w:ilvl w:val="0"/>
                <w:numId w:val="1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საგნების უსაფრთხოების  უზრუნველყოფა: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 საგნების  განსაზღვრება;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საგნებით  დაზიანების  თავიდან  აცილების  მნიშვნელობა;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საგნების  უსაფრთხო  გაუვნებელყოფა</w:t>
            </w:r>
          </w:p>
          <w:p w:rsidR="00AA3464" w:rsidRPr="00A51B4F" w:rsidRDefault="00A51B4F" w:rsidP="00543013">
            <w:pPr>
              <w:numPr>
                <w:ilvl w:val="0"/>
                <w:numId w:val="1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ექსოზიციის შემდგომი პროფილაქტიკის პრინციპები: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პროცედურები,  რომლებიც 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წარმოადგენს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ექსპოზიციის  რისკს;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ექსპოზიციის შემდგომი პროფილაქტიკის (PEP) განსა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ღვრება 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ზოგადი პროცედურების აღწერა, როდესაც შესაძლებელია მოხდეს სისხლთან და სხვა სხეულის სითხეებთან კონტაქტი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ექსპოზირების შემდეგ სისხლით გადამდები ინფექციების პათოგენების (აივ ვირუსი, B ჰეპატიტი, C ჰეპატიტი) გადაცემის რისკის დონის შეფასება 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დაწესებულების მენეჯმენტის ფუნქციების და პსუხისმგებლობების განმარტება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PEP-ის ექვსი ეტაპის განმარტება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ზომები  ექსპოზიციის  თავიდან  ასაცილებლად</w:t>
            </w:r>
          </w:p>
        </w:tc>
        <w:tc>
          <w:tcPr>
            <w:tcW w:w="2070" w:type="dxa"/>
            <w:vMerge/>
            <w:vAlign w:val="center"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 w:val="restart"/>
          </w:tcPr>
          <w:p w:rsidR="00AA3464" w:rsidRPr="00A51B4F" w:rsidRDefault="00AA346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A3464" w:rsidRPr="00A51B4F" w:rsidTr="00C94B85">
        <w:trPr>
          <w:trHeight w:val="440"/>
        </w:trPr>
        <w:tc>
          <w:tcPr>
            <w:tcW w:w="1486" w:type="dxa"/>
          </w:tcPr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5102" w:type="dxa"/>
            <w:shd w:val="clear" w:color="auto" w:fill="auto"/>
          </w:tcPr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 დაავადების  მიხედვით პაციენტთა   სწორი  იზოლაციის  მნიშვნელობა;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ინფექციის გადაცემის გზები: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კონტაქტური, აეროგენური, ფეკალურ ორალური, ტრანსმისიული, ვერტიკალური, პარენტერალური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იზოლაცია-კოჰორტიზაციას  ჰაერით, წვეთოვნად და კონტაქტის გზით გადამცემი  დაავადებების შემთხვევაში:  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კოჰორტიზაცია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პაციენტთა   იზოლაციის /კოჰორტიზაციის  მეთოდები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აიზოლაციურ- შემზღუდველი ღონისძიებები და საიზოლაციო საშუალებები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გადაცემის გზებზე მოქმედი ღონისძიებები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 წესები 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პერსონალური  და   სტანდარტული   დაცვის  საშუალებები ინფექციის ტიპების მიხედვით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B681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აქტივობის მოდელის განსაზღვრა   სამედიცინო დაწესებულებაში  ინფექციის პრევენციის და კონტროლის მიზნით</w:t>
            </w:r>
          </w:p>
          <w:p w:rsidR="00AA3464" w:rsidRPr="00A51B4F" w:rsidRDefault="00A51B4F" w:rsidP="00F201EF">
            <w:pPr>
              <w:numPr>
                <w:ilvl w:val="0"/>
                <w:numId w:val="9"/>
              </w:numPr>
              <w:spacing w:before="60"/>
              <w:ind w:left="44" w:hanging="216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და აქტივობის მოდელის განსაზღვრა სამედიცინო დაწესებულებაში</w:t>
            </w:r>
          </w:p>
          <w:p w:rsidR="00AA3464" w:rsidRPr="00A51B4F" w:rsidRDefault="00A51B4F" w:rsidP="00F201EF">
            <w:pPr>
              <w:numPr>
                <w:ilvl w:val="0"/>
                <w:numId w:val="9"/>
              </w:numPr>
              <w:tabs>
                <w:tab w:val="left" w:pos="389"/>
              </w:tabs>
              <w:spacing w:before="60"/>
              <w:ind w:left="44" w:firstLine="8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სივრცისა და აპარატურის მიმართ განსაზღვრული მოთხოვნები ინფექციის პრევენციისა და კონტროლის მიზნით</w:t>
            </w:r>
          </w:p>
          <w:p w:rsidR="00AA3464" w:rsidRPr="00A51B4F" w:rsidRDefault="00A51B4F" w:rsidP="00F201EF">
            <w:pPr>
              <w:numPr>
                <w:ilvl w:val="0"/>
                <w:numId w:val="9"/>
              </w:numPr>
              <w:tabs>
                <w:tab w:val="left" w:pos="389"/>
              </w:tabs>
              <w:spacing w:before="60"/>
              <w:ind w:left="44" w:firstLine="8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განყოფილებების ორგანიზება</w:t>
            </w:r>
          </w:p>
          <w:p w:rsidR="00AA3464" w:rsidRPr="00A51B4F" w:rsidRDefault="00A51B4F" w:rsidP="0046663B">
            <w:pPr>
              <w:ind w:left="44" w:firstLine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ოთახში მუშაობის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რეკომენდაცია/გზამკვლევები</w:t>
            </w:r>
          </w:p>
        </w:tc>
        <w:tc>
          <w:tcPr>
            <w:tcW w:w="2070" w:type="dxa"/>
            <w:vMerge/>
            <w:vAlign w:val="center"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</w:tcPr>
          <w:p w:rsidR="00AA3464" w:rsidRPr="00A51B4F" w:rsidRDefault="00AA346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AA3464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D68A7" w:rsidRDefault="00BD68A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D68A7" w:rsidRPr="00A51B4F" w:rsidRDefault="00BD68A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2940" w:type="dxa"/>
        <w:tblLayout w:type="fixed"/>
        <w:tblLook w:val="0400" w:firstRow="0" w:lastRow="0" w:firstColumn="0" w:lastColumn="0" w:noHBand="0" w:noVBand="1"/>
      </w:tblPr>
      <w:tblGrid>
        <w:gridCol w:w="2573"/>
        <w:gridCol w:w="4702"/>
        <w:gridCol w:w="2166"/>
        <w:gridCol w:w="1620"/>
        <w:gridCol w:w="1879"/>
      </w:tblGrid>
      <w:tr w:rsidR="00AA3464" w:rsidRPr="00A51B4F">
        <w:tc>
          <w:tcPr>
            <w:tcW w:w="2573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464" w:rsidRPr="00A51B4F" w:rsidRDefault="00A51B4F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036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464" w:rsidRPr="00A51B4F" w:rsidRDefault="00A51B4F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E4D44" w:rsidRPr="00A51B4F" w:rsidTr="00BD68A7">
        <w:trPr>
          <w:trHeight w:val="777"/>
        </w:trPr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BD68A7" w:rsidRPr="00A51B4F" w:rsidTr="00BD68A7"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D68A7" w:rsidRPr="00A51B4F" w:rsidTr="00031188">
        <w:tc>
          <w:tcPr>
            <w:tcW w:w="2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B681D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A3464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3.3 </w:t>
      </w:r>
      <w:r w:rsidR="00A51B4F" w:rsidRPr="00A51B4F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AB681D" w:rsidRPr="00A51B4F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ადამიანის უფლებები და ჯანდაცვა CD 2011 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ავადმყოფის მოვლა, თბილისი. 2013 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ადამიანის   ნორმალური   ანატომია -  რ.ხეცურიანი,თბილისი, 2006წ.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საქართველო კანონი პაციენტის უფლებების შესახებ 2003 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ადამინის  უფლებები  ჯანდაცვის   სფეროში-CD2011წელი</w:t>
      </w:r>
    </w:p>
    <w:p w:rsidR="00AA3464" w:rsidRPr="00A51B4F" w:rsidRDefault="00A51B4F" w:rsidP="00AB681D">
      <w:pPr>
        <w:pStyle w:val="Heading1"/>
        <w:numPr>
          <w:ilvl w:val="0"/>
          <w:numId w:val="25"/>
        </w:numPr>
        <w:shd w:val="clear" w:color="auto" w:fill="FFFFFF"/>
        <w:tabs>
          <w:tab w:val="left" w:pos="270"/>
        </w:tabs>
        <w:spacing w:before="0" w:line="240" w:lineRule="auto"/>
        <w:ind w:left="0" w:firstLine="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Medical-Surgical Nursing: Patient-Centered Collaborative Care, Single Volume, 7e (Ignatavicius, Medical-Surgical Nursing, Single Vol) Hardcover – Abridged, February 23, 2012by </w:t>
      </w:r>
      <w:hyperlink r:id="rId5">
        <w:r w:rsidRPr="00A51B4F">
          <w:rPr>
            <w:rFonts w:ascii="Sylfaen" w:eastAsia="Merriweather" w:hAnsi="Sylfaen" w:cs="Merriweather"/>
            <w:color w:val="000000"/>
            <w:sz w:val="20"/>
            <w:szCs w:val="20"/>
            <w:u w:val="single"/>
          </w:rPr>
          <w:t>Donna D. Ignatavicius MS RN ANEF</w:t>
        </w:r>
      </w:hyperlink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 (Author), </w:t>
      </w:r>
      <w:hyperlink r:id="rId6">
        <w:r w:rsidRPr="00A51B4F">
          <w:rPr>
            <w:rFonts w:ascii="Sylfaen" w:eastAsia="Merriweather" w:hAnsi="Sylfaen" w:cs="Merriweather"/>
            <w:color w:val="000000"/>
            <w:sz w:val="20"/>
            <w:szCs w:val="20"/>
            <w:u w:val="single"/>
          </w:rPr>
          <w:t>M. Linda Workman PhD RN FAAN</w:t>
        </w:r>
      </w:hyperlink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 (Author)</w:t>
      </w:r>
    </w:p>
    <w:p w:rsidR="00AA3464" w:rsidRPr="00A51B4F" w:rsidRDefault="00A51B4F" w:rsidP="00BD68A7">
      <w:pPr>
        <w:numPr>
          <w:ilvl w:val="0"/>
          <w:numId w:val="25"/>
        </w:numPr>
        <w:shd w:val="clear" w:color="auto" w:fill="FFFFFF"/>
        <w:tabs>
          <w:tab w:val="left" w:pos="270"/>
        </w:tabs>
        <w:spacing w:after="90" w:line="24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წყარო: </w:t>
      </w:r>
      <w:hyperlink r:id="rId7">
        <w:r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http://www.amazon.com/Medical-Surgical-Nursing-Patient-Centered-Collaborative</w:t>
        </w:r>
      </w:hyperlink>
      <w:r w:rsidRPr="00A51B4F">
        <w:rPr>
          <w:rFonts w:ascii="Sylfaen" w:eastAsia="Merriweather" w:hAnsi="Sylfaen" w:cs="Merriweather"/>
          <w:sz w:val="20"/>
          <w:szCs w:val="20"/>
        </w:rPr>
        <w:t>Ignatavicius/dp/1437728014/ref=sr_1_1?s=books&amp;ie=UTF8&amp;qid=1408432626&amp;sr=1 1&amp;keywords=medical+surgical+nursing+ignatavicius+7th+edition</w:t>
      </w:r>
    </w:p>
    <w:p w:rsidR="00AA3464" w:rsidRPr="00A51B4F" w:rsidRDefault="00A51B4F" w:rsidP="00BD68A7">
      <w:pPr>
        <w:pStyle w:val="Heading1"/>
        <w:numPr>
          <w:ilvl w:val="0"/>
          <w:numId w:val="25"/>
        </w:numPr>
        <w:shd w:val="clear" w:color="auto" w:fill="FFFFFF"/>
        <w:tabs>
          <w:tab w:val="left" w:pos="270"/>
        </w:tabs>
        <w:spacing w:before="0" w:line="240" w:lineRule="auto"/>
        <w:ind w:left="0" w:firstLine="0"/>
        <w:rPr>
          <w:rFonts w:ascii="Sylfaen" w:eastAsia="Merriweather" w:hAnsi="Sylfaen" w:cs="Merriweather"/>
          <w:color w:val="000000"/>
          <w:sz w:val="20"/>
          <w:szCs w:val="20"/>
        </w:rPr>
      </w:pPr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Dosage Calculations Made Incredibly Easy! (Incredibly Easy! Series®) Paperback – January 6, 2009by </w:t>
      </w:r>
      <w:hyperlink r:id="rId8">
        <w:r w:rsidRPr="00A51B4F">
          <w:rPr>
            <w:rFonts w:ascii="Sylfaen" w:eastAsia="Merriweather" w:hAnsi="Sylfaen" w:cs="Merriweather"/>
            <w:color w:val="000000"/>
            <w:sz w:val="20"/>
            <w:szCs w:val="20"/>
            <w:u w:val="single"/>
          </w:rPr>
          <w:t>Springhouse</w:t>
        </w:r>
      </w:hyperlink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  (Author)</w:t>
      </w:r>
    </w:p>
    <w:p w:rsidR="00AA3464" w:rsidRPr="00A51B4F" w:rsidRDefault="00A51B4F" w:rsidP="00BD68A7">
      <w:pPr>
        <w:numPr>
          <w:ilvl w:val="0"/>
          <w:numId w:val="2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წყარო: </w:t>
      </w:r>
      <w:hyperlink r:id="rId9">
        <w:r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http://www.amazon.com/Dosage-Calculations-Made-Incredibly</w:t>
        </w:r>
      </w:hyperlink>
      <w:r w:rsidRPr="00A51B4F">
        <w:rPr>
          <w:rFonts w:ascii="Sylfaen" w:eastAsia="Merriweather" w:hAnsi="Sylfaen" w:cs="Merriweather"/>
          <w:sz w:val="20"/>
          <w:szCs w:val="20"/>
        </w:rPr>
        <w:t>Series%C2%AE/dp/1605471976/ref=pd_sim_b_6?ie=UTF8&amp;refRID=194CN7FR716J1DGFG696</w:t>
      </w:r>
    </w:p>
    <w:p w:rsidR="00AA3464" w:rsidRPr="00A51B4F" w:rsidRDefault="00A51B4F" w:rsidP="00AB681D">
      <w:pPr>
        <w:pStyle w:val="Heading3"/>
        <w:numPr>
          <w:ilvl w:val="0"/>
          <w:numId w:val="25"/>
        </w:numPr>
        <w:shd w:val="clear" w:color="auto" w:fill="FFFFFF"/>
        <w:tabs>
          <w:tab w:val="left" w:pos="270"/>
        </w:tabs>
        <w:spacing w:before="0" w:line="240" w:lineRule="auto"/>
        <w:ind w:left="0" w:firstLine="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A51B4F">
        <w:rPr>
          <w:rFonts w:ascii="Sylfaen" w:eastAsia="Arial Unicode MS" w:hAnsi="Sylfaen" w:cs="Arial Unicode MS"/>
          <w:color w:val="000000"/>
          <w:sz w:val="20"/>
          <w:szCs w:val="20"/>
        </w:rPr>
        <w:lastRenderedPageBreak/>
        <w:t>სამედიცინო  დაწესებულებებში სტაციონარული სამედიცინო  დოკუმენტაციის წარმოების  წესის  დამტკიცების შესახებ  ბრძანება  №108/ნ2009წლის 19 მარტი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ბრძანებაN 131/ნ - "ქვეყანაში სამედიცინო და პროფილაქტიკური სადეზინფექციო საქმიანობის სრულყოფის შესახებ, საქართველოს შრომის, ჯანმრთელობისა და სოციალური დაცვის მინისტრის 2002 წლის 19 მარტის N64/ნ ბრძანებაში დამატებების შეტანის თაობაზე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ბრძანება N 128 ნ , სამედიცინო ეთიკის კომისიის დებულების დამტკიცების შესახებ  2000 წლის 2 ოქტომბერი  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ზოგიერთი სამედიცინო ჩარევის ჩატარებამდე  პაციენტისაგან წერილობითი ინფორმირებული თანხმობის მიღების შესახებ  N 238/ნ   2000  წლის 5 დეკემბერი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სამედიცინო დაწესებულებიდან შინაგან საქმეთა სამინისტროს სტუქტურისათვის ოპერატიული ინფორმირმაციის მიწოდების შესახებ   N 239/ ნ     200 წლის 5 დეკემბერი 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საქართველოს კანონიჯანმრთელობის დაცვის შესახებ       1997 წლის 10 დეკემბერი.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ადამიანის უფლებები და ჯანდაცვა(გზამკვლევი) -  მ. კვაჭაძე, ი. მანჯავიძე, ნ.კვანტალიანი, ნ. მირზიკაშვილი, ნ. გვენეტაძე, გ. აზაურაშვილი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ინფექციური კონტროლი  სამედიცინო   დაწესებულებებში -  პ. იმნაძე ,დ. წერეთელი,ე.ცერცვაძე,ი. ბურჯანაძე,   მ დადუა,  ნ გოგაძე,      მ. გელენიძე,ქ. კინწურაშვილი,  გ. გეგელაშვილის რედაქციით. 2008 წელი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ინფექციური კონტროლი სამედიცინო დაწესებულებებში  (გაიდლაინები) და დაავადებათა მართვის სახელმწიფო სტანდარტები (პროტოკოლები) შემუშავებული  შეფასების და დანერგვის ეროვნული საბჭოს 2008 წლის 5 ნოემბრის #1 სხდომაზე და დამტკიცებული    საქართველოს შრომის, ჯანმრთელობისა და სოციალური დაცვის მინისტრის 2009 წლის 14  აპრილის # 148/ო ბრძანებით.</w:t>
      </w:r>
    </w:p>
    <w:p w:rsidR="00AA3464" w:rsidRPr="00A51B4F" w:rsidRDefault="00AA3464">
      <w:pPr>
        <w:spacing w:after="0" w:line="240" w:lineRule="auto"/>
        <w:ind w:left="928"/>
        <w:jc w:val="both"/>
        <w:rPr>
          <w:rFonts w:ascii="Sylfaen" w:eastAsia="Merriweather" w:hAnsi="Sylfaen" w:cs="Merriweather"/>
          <w:sz w:val="20"/>
          <w:szCs w:val="20"/>
        </w:rPr>
      </w:pPr>
    </w:p>
    <w:p w:rsidR="00AA3464" w:rsidRPr="00A51B4F" w:rsidRDefault="00A51B4F" w:rsidP="003E4D4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ინტერნეტ–რესურსები</w:t>
      </w:r>
    </w:p>
    <w:p w:rsidR="00AA3464" w:rsidRPr="00A51B4F" w:rsidRDefault="006015BC" w:rsidP="003E4D44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0">
        <w:r w:rsidR="00A51B4F"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  <w:shd w:val="clear" w:color="auto" w:fill="F7F7F7"/>
          </w:rPr>
          <w:t>http://www.q-centrix.com/solutions/infection-control?qcid=ic-by&amp;utm_source=bing&amp;utm_medium=cpc&amp;utm_campaign=Infection%20Control%2FActive%20Surveillance&amp;utm_term=infection%20control%20guidelines</w:t>
        </w:r>
      </w:hyperlink>
    </w:p>
    <w:p w:rsidR="00AA3464" w:rsidRPr="00A51B4F" w:rsidRDefault="00A51B4F" w:rsidP="003E4D44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Merriweather" w:hAnsi="Sylfaen" w:cs="Merriweather"/>
          <w:sz w:val="20"/>
          <w:szCs w:val="20"/>
        </w:rPr>
        <w:t>nursing.com/</w:t>
      </w:r>
    </w:p>
    <w:p w:rsidR="00AA3464" w:rsidRPr="00A51B4F" w:rsidRDefault="006015BC" w:rsidP="003E4D44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1">
        <w:r w:rsidR="00A51B4F"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http://nursingworld.org/</w:t>
        </w:r>
      </w:hyperlink>
    </w:p>
    <w:p w:rsidR="003E5DA5" w:rsidRDefault="006015BC" w:rsidP="003E5DA5">
      <w:pPr>
        <w:numPr>
          <w:ilvl w:val="0"/>
          <w:numId w:val="26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2">
        <w:r w:rsidR="00A51B4F"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Infection Control: Basic Infection Prevention Techniques</w:t>
        </w:r>
      </w:hyperlink>
      <w:r w:rsidR="00A51B4F" w:rsidRPr="00A51B4F">
        <w:rPr>
          <w:rFonts w:ascii="Sylfaen" w:eastAsia="Merriweather" w:hAnsi="Sylfaen" w:cs="Merriweather"/>
          <w:sz w:val="20"/>
          <w:szCs w:val="20"/>
        </w:rPr>
        <w:t>www.youtube.com</w:t>
      </w:r>
    </w:p>
    <w:p w:rsidR="00FE786A" w:rsidRPr="003E5DA5" w:rsidRDefault="00FE786A" w:rsidP="003E5DA5">
      <w:pPr>
        <w:numPr>
          <w:ilvl w:val="0"/>
          <w:numId w:val="26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3E5DA5">
        <w:rPr>
          <w:rFonts w:ascii="Sylfaen" w:eastAsia="Merriweather" w:hAnsi="Sylfaen" w:cs="Merriweather"/>
          <w:sz w:val="20"/>
          <w:szCs w:val="20"/>
        </w:rPr>
        <w:t>http://vet.ge/wp-content/uploads/2015/12/studentis%20saxelmzgvanelo-saeqtno%20saqme.pdf</w:t>
      </w:r>
    </w:p>
    <w:p w:rsidR="003E5DA5" w:rsidRDefault="003E5DA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E5DA5" w:rsidRPr="006441B5" w:rsidRDefault="003E5DA5" w:rsidP="003E5DA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3E5DA5" w:rsidRPr="006441B5" w:rsidRDefault="003E5DA5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3E5DA5" w:rsidRPr="006441B5" w:rsidRDefault="003E5DA5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A3464" w:rsidRPr="00A51B4F" w:rsidRDefault="003E5DA5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3" w:name="_1fob9te" w:colFirst="0" w:colLast="0"/>
      <w:bookmarkEnd w:id="3"/>
      <w:r w:rsidRPr="00A51B4F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3E5DA5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29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4444"/>
        <w:gridCol w:w="7796"/>
      </w:tblGrid>
      <w:tr w:rsidR="00AA3464" w:rsidRPr="00A51B4F">
        <w:tc>
          <w:tcPr>
            <w:tcW w:w="710" w:type="dxa"/>
          </w:tcPr>
          <w:p w:rsidR="00AA3464" w:rsidRPr="00A51B4F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444" w:type="dxa"/>
          </w:tcPr>
          <w:p w:rsidR="00AA3464" w:rsidRPr="00A51B4F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7796" w:type="dxa"/>
          </w:tcPr>
          <w:p w:rsidR="00AA3464" w:rsidRPr="00A51B4F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AA3464" w:rsidRPr="00A51B4F">
        <w:tc>
          <w:tcPr>
            <w:tcW w:w="710" w:type="dxa"/>
          </w:tcPr>
          <w:p w:rsidR="00AA3464" w:rsidRPr="003E4D44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4D4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444" w:type="dxa"/>
          </w:tcPr>
          <w:p w:rsidR="00AA3464" w:rsidRPr="00A51B4F" w:rsidRDefault="00A51B4F" w:rsidP="003E4D44">
            <w:pPr>
              <w:spacing w:before="60" w:after="60"/>
              <w:ind w:left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ლელა  წაქაძე</w:t>
            </w:r>
          </w:p>
        </w:tc>
        <w:tc>
          <w:tcPr>
            <w:tcW w:w="7796" w:type="dxa"/>
          </w:tcPr>
          <w:p w:rsidR="00AA3464" w:rsidRPr="00A51B4F" w:rsidRDefault="00A51B4F" w:rsidP="003E4D44">
            <w:pPr>
              <w:spacing w:before="120"/>
              <w:ind w:left="6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AA3464" w:rsidRPr="00A51B4F" w:rsidTr="003E4D44">
        <w:trPr>
          <w:trHeight w:val="782"/>
        </w:trPr>
        <w:tc>
          <w:tcPr>
            <w:tcW w:w="710" w:type="dxa"/>
          </w:tcPr>
          <w:p w:rsidR="00AA3464" w:rsidRPr="003E4D44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4D4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4444" w:type="dxa"/>
          </w:tcPr>
          <w:p w:rsidR="00AA3464" w:rsidRPr="00A51B4F" w:rsidRDefault="00A51B4F" w:rsidP="003E4D44">
            <w:pPr>
              <w:spacing w:before="60" w:after="60"/>
              <w:ind w:left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7796" w:type="dxa"/>
          </w:tcPr>
          <w:p w:rsidR="00AA3464" w:rsidRPr="00A51B4F" w:rsidRDefault="00A51B4F" w:rsidP="003E4D44">
            <w:pPr>
              <w:spacing w:before="120"/>
              <w:ind w:left="6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5D3F9B" w:rsidRPr="00A51B4F">
        <w:tc>
          <w:tcPr>
            <w:tcW w:w="710" w:type="dxa"/>
          </w:tcPr>
          <w:p w:rsidR="005D3F9B" w:rsidRPr="003E4D44" w:rsidRDefault="005D3F9B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4D44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444" w:type="dxa"/>
          </w:tcPr>
          <w:p w:rsidR="005D3F9B" w:rsidRPr="00A51B4F" w:rsidRDefault="005D3F9B" w:rsidP="003E4D44">
            <w:pPr>
              <w:spacing w:before="60" w:after="60"/>
              <w:ind w:left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7796" w:type="dxa"/>
          </w:tcPr>
          <w:p w:rsidR="005D3F9B" w:rsidRPr="00A51B4F" w:rsidRDefault="005D3F9B" w:rsidP="003E4D44">
            <w:pPr>
              <w:spacing w:before="120"/>
              <w:ind w:left="6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A3464" w:rsidRPr="00A51B4F" w:rsidSect="00236AD6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47C0"/>
    <w:multiLevelType w:val="multilevel"/>
    <w:tmpl w:val="ACFA6B7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3"/>
      <w:numFmt w:val="decimal"/>
      <w:lvlText w:val="%1.%2."/>
      <w:lvlJc w:val="left"/>
      <w:pPr>
        <w:ind w:left="454" w:hanging="420"/>
      </w:pPr>
    </w:lvl>
    <w:lvl w:ilvl="2">
      <w:start w:val="1"/>
      <w:numFmt w:val="decimal"/>
      <w:lvlText w:val="%1.%2.%3."/>
      <w:lvlJc w:val="left"/>
      <w:pPr>
        <w:ind w:left="754" w:hanging="720"/>
      </w:pPr>
    </w:lvl>
    <w:lvl w:ilvl="3">
      <w:start w:val="1"/>
      <w:numFmt w:val="decimal"/>
      <w:lvlText w:val="%1.%2.%3.%4."/>
      <w:lvlJc w:val="left"/>
      <w:pPr>
        <w:ind w:left="754" w:hanging="720"/>
      </w:pPr>
    </w:lvl>
    <w:lvl w:ilvl="4">
      <w:start w:val="1"/>
      <w:numFmt w:val="decimal"/>
      <w:lvlText w:val="%1.%2.%3.%4.%5."/>
      <w:lvlJc w:val="left"/>
      <w:pPr>
        <w:ind w:left="1114" w:hanging="1080"/>
      </w:pPr>
    </w:lvl>
    <w:lvl w:ilvl="5">
      <w:start w:val="1"/>
      <w:numFmt w:val="decimal"/>
      <w:lvlText w:val="%1.%2.%3.%4.%5.%6."/>
      <w:lvlJc w:val="left"/>
      <w:pPr>
        <w:ind w:left="1114" w:hanging="1080"/>
      </w:pPr>
    </w:lvl>
    <w:lvl w:ilvl="6">
      <w:start w:val="1"/>
      <w:numFmt w:val="decimal"/>
      <w:lvlText w:val="%1.%2.%3.%4.%5.%6.%7."/>
      <w:lvlJc w:val="left"/>
      <w:pPr>
        <w:ind w:left="1114" w:hanging="1080"/>
      </w:pPr>
    </w:lvl>
    <w:lvl w:ilvl="7">
      <w:start w:val="1"/>
      <w:numFmt w:val="decimal"/>
      <w:lvlText w:val="%1.%2.%3.%4.%5.%6.%7.%8."/>
      <w:lvlJc w:val="left"/>
      <w:pPr>
        <w:ind w:left="1474" w:hanging="1440"/>
      </w:pPr>
    </w:lvl>
    <w:lvl w:ilvl="8">
      <w:start w:val="1"/>
      <w:numFmt w:val="decimal"/>
      <w:lvlText w:val="%1.%2.%3.%4.%5.%6.%7.%8.%9."/>
      <w:lvlJc w:val="left"/>
      <w:pPr>
        <w:ind w:left="1474" w:hanging="1440"/>
      </w:pPr>
    </w:lvl>
  </w:abstractNum>
  <w:abstractNum w:abstractNumId="1" w15:restartNumberingAfterBreak="0">
    <w:nsid w:val="0D1B0695"/>
    <w:multiLevelType w:val="multilevel"/>
    <w:tmpl w:val="6314738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D76B0"/>
    <w:multiLevelType w:val="multilevel"/>
    <w:tmpl w:val="42F4205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94" w:hanging="360"/>
      </w:pPr>
    </w:lvl>
    <w:lvl w:ilvl="2">
      <w:start w:val="1"/>
      <w:numFmt w:val="decimal"/>
      <w:lvlText w:val="%1.%2.%3"/>
      <w:lvlJc w:val="left"/>
      <w:pPr>
        <w:ind w:left="788" w:hanging="720"/>
      </w:pPr>
    </w:lvl>
    <w:lvl w:ilvl="3">
      <w:start w:val="1"/>
      <w:numFmt w:val="decimal"/>
      <w:lvlText w:val="%1.%2.%3.%4"/>
      <w:lvlJc w:val="left"/>
      <w:pPr>
        <w:ind w:left="822" w:hanging="720"/>
      </w:pPr>
    </w:lvl>
    <w:lvl w:ilvl="4">
      <w:start w:val="1"/>
      <w:numFmt w:val="decimal"/>
      <w:lvlText w:val="%1.%2.%3.%4.%5"/>
      <w:lvlJc w:val="left"/>
      <w:pPr>
        <w:ind w:left="856" w:hanging="720"/>
      </w:pPr>
    </w:lvl>
    <w:lvl w:ilvl="5">
      <w:start w:val="1"/>
      <w:numFmt w:val="decimal"/>
      <w:lvlText w:val="%1.%2.%3.%4.%5.%6"/>
      <w:lvlJc w:val="left"/>
      <w:pPr>
        <w:ind w:left="1250" w:hanging="1080"/>
      </w:pPr>
    </w:lvl>
    <w:lvl w:ilvl="6">
      <w:start w:val="1"/>
      <w:numFmt w:val="decimal"/>
      <w:lvlText w:val="%1.%2.%3.%4.%5.%6.%7"/>
      <w:lvlJc w:val="left"/>
      <w:pPr>
        <w:ind w:left="1284" w:hanging="1080"/>
      </w:pPr>
    </w:lvl>
    <w:lvl w:ilvl="7">
      <w:start w:val="1"/>
      <w:numFmt w:val="decimal"/>
      <w:lvlText w:val="%1.%2.%3.%4.%5.%6.%7.%8"/>
      <w:lvlJc w:val="left"/>
      <w:pPr>
        <w:ind w:left="1678" w:hanging="1440"/>
      </w:pPr>
    </w:lvl>
    <w:lvl w:ilvl="8">
      <w:start w:val="1"/>
      <w:numFmt w:val="decimal"/>
      <w:lvlText w:val="%1.%2.%3.%4.%5.%6.%7.%8.%9"/>
      <w:lvlJc w:val="left"/>
      <w:pPr>
        <w:ind w:left="1712" w:hanging="1440"/>
      </w:pPr>
    </w:lvl>
  </w:abstractNum>
  <w:abstractNum w:abstractNumId="3" w15:restartNumberingAfterBreak="0">
    <w:nsid w:val="1BCA5D01"/>
    <w:multiLevelType w:val="multilevel"/>
    <w:tmpl w:val="707EFEA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" w15:restartNumberingAfterBreak="0">
    <w:nsid w:val="1BFF3828"/>
    <w:multiLevelType w:val="multilevel"/>
    <w:tmpl w:val="23967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8213B0"/>
    <w:multiLevelType w:val="multilevel"/>
    <w:tmpl w:val="F35822A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D1479"/>
    <w:multiLevelType w:val="multilevel"/>
    <w:tmpl w:val="45B4668E"/>
    <w:lvl w:ilvl="0">
      <w:start w:val="1"/>
      <w:numFmt w:val="bullet"/>
      <w:lvlText w:val="✓"/>
      <w:lvlJc w:val="left"/>
      <w:pPr>
        <w:ind w:left="111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0E2F74"/>
    <w:multiLevelType w:val="multilevel"/>
    <w:tmpl w:val="6F0CB1D6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60002A6"/>
    <w:multiLevelType w:val="hybridMultilevel"/>
    <w:tmpl w:val="B088F842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 w15:restartNumberingAfterBreak="0">
    <w:nsid w:val="26B765EA"/>
    <w:multiLevelType w:val="multilevel"/>
    <w:tmpl w:val="F7DC4ACC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36C14D26"/>
    <w:multiLevelType w:val="multilevel"/>
    <w:tmpl w:val="F0E6713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2BB7"/>
    <w:multiLevelType w:val="multilevel"/>
    <w:tmpl w:val="92A40FF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F0A6A14"/>
    <w:multiLevelType w:val="multilevel"/>
    <w:tmpl w:val="8B9411D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B785723"/>
    <w:multiLevelType w:val="multilevel"/>
    <w:tmpl w:val="48741F82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✓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✓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✓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✓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✓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✓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✓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✓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03D5B0B"/>
    <w:multiLevelType w:val="multilevel"/>
    <w:tmpl w:val="1940FAA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D27FD2"/>
    <w:multiLevelType w:val="multilevel"/>
    <w:tmpl w:val="88B2B9CE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93CEE"/>
    <w:multiLevelType w:val="multilevel"/>
    <w:tmpl w:val="81B461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A6868AE"/>
    <w:multiLevelType w:val="multilevel"/>
    <w:tmpl w:val="5DEC9D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B8D5E18"/>
    <w:multiLevelType w:val="multilevel"/>
    <w:tmpl w:val="2C4494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05FA6"/>
    <w:multiLevelType w:val="multilevel"/>
    <w:tmpl w:val="540CC2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F0B4828"/>
    <w:multiLevelType w:val="multilevel"/>
    <w:tmpl w:val="FAAC2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00FA1"/>
    <w:multiLevelType w:val="multilevel"/>
    <w:tmpl w:val="82B858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B463D"/>
    <w:multiLevelType w:val="multilevel"/>
    <w:tmpl w:val="B6A43ADC"/>
    <w:lvl w:ilvl="0">
      <w:start w:val="1"/>
      <w:numFmt w:val="decimal"/>
      <w:lvlText w:val="%1."/>
      <w:lvlJc w:val="left"/>
      <w:pPr>
        <w:ind w:left="754" w:hanging="358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7690564F"/>
    <w:multiLevelType w:val="multilevel"/>
    <w:tmpl w:val="93BE7BE6"/>
    <w:lvl w:ilvl="0">
      <w:start w:val="1"/>
      <w:numFmt w:val="decimal"/>
      <w:lvlText w:val="%1."/>
      <w:lvlJc w:val="left"/>
      <w:pPr>
        <w:ind w:left="108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E3EA1"/>
    <w:multiLevelType w:val="multilevel"/>
    <w:tmpl w:val="AE1E41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C022950"/>
    <w:multiLevelType w:val="multilevel"/>
    <w:tmpl w:val="36723F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10"/>
  </w:num>
  <w:num w:numId="5">
    <w:abstractNumId w:val="13"/>
  </w:num>
  <w:num w:numId="6">
    <w:abstractNumId w:val="3"/>
  </w:num>
  <w:num w:numId="7">
    <w:abstractNumId w:val="20"/>
  </w:num>
  <w:num w:numId="8">
    <w:abstractNumId w:val="25"/>
  </w:num>
  <w:num w:numId="9">
    <w:abstractNumId w:val="24"/>
  </w:num>
  <w:num w:numId="10">
    <w:abstractNumId w:val="7"/>
  </w:num>
  <w:num w:numId="11">
    <w:abstractNumId w:val="21"/>
  </w:num>
  <w:num w:numId="12">
    <w:abstractNumId w:val="1"/>
  </w:num>
  <w:num w:numId="13">
    <w:abstractNumId w:val="9"/>
  </w:num>
  <w:num w:numId="14">
    <w:abstractNumId w:val="23"/>
  </w:num>
  <w:num w:numId="15">
    <w:abstractNumId w:val="11"/>
  </w:num>
  <w:num w:numId="16">
    <w:abstractNumId w:val="5"/>
  </w:num>
  <w:num w:numId="17">
    <w:abstractNumId w:val="12"/>
  </w:num>
  <w:num w:numId="18">
    <w:abstractNumId w:val="17"/>
  </w:num>
  <w:num w:numId="19">
    <w:abstractNumId w:val="6"/>
  </w:num>
  <w:num w:numId="20">
    <w:abstractNumId w:val="18"/>
  </w:num>
  <w:num w:numId="21">
    <w:abstractNumId w:val="4"/>
  </w:num>
  <w:num w:numId="22">
    <w:abstractNumId w:val="2"/>
  </w:num>
  <w:num w:numId="23">
    <w:abstractNumId w:val="16"/>
  </w:num>
  <w:num w:numId="24">
    <w:abstractNumId w:val="19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464"/>
    <w:rsid w:val="00170BB5"/>
    <w:rsid w:val="00236AD6"/>
    <w:rsid w:val="003811E1"/>
    <w:rsid w:val="003E4D44"/>
    <w:rsid w:val="003E5DA5"/>
    <w:rsid w:val="0046663B"/>
    <w:rsid w:val="00543013"/>
    <w:rsid w:val="00595DA5"/>
    <w:rsid w:val="005D3F9B"/>
    <w:rsid w:val="006015BC"/>
    <w:rsid w:val="00667EE1"/>
    <w:rsid w:val="00A51B4F"/>
    <w:rsid w:val="00A8172E"/>
    <w:rsid w:val="00AA3464"/>
    <w:rsid w:val="00AB681D"/>
    <w:rsid w:val="00AE4AEA"/>
    <w:rsid w:val="00BA2D50"/>
    <w:rsid w:val="00BB713C"/>
    <w:rsid w:val="00BD68A7"/>
    <w:rsid w:val="00C94B85"/>
    <w:rsid w:val="00CC6E95"/>
    <w:rsid w:val="00D46090"/>
    <w:rsid w:val="00F03A5F"/>
    <w:rsid w:val="00F201EF"/>
    <w:rsid w:val="00FE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7C7698-F820-4463-B592-A81F6390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36AD6"/>
  </w:style>
  <w:style w:type="paragraph" w:styleId="Heading1">
    <w:name w:val="heading 1"/>
    <w:basedOn w:val="Normal"/>
    <w:next w:val="Normal"/>
    <w:rsid w:val="00236AD6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rsid w:val="00236A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36AD6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rsid w:val="00236A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36AD6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236A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36AD6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36A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pringhouse/e/B0041LN4N4/ref=dp_byline_cont_book_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mazon.com/Medical-Surgical-Nursing-Patient-Centered-Collaborative" TargetMode="External"/><Relationship Id="rId12" Type="http://schemas.openxmlformats.org/officeDocument/2006/relationships/hyperlink" Target="https://www.youtube.com/watch?v=QgqTW0FjN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s/ref=dp_byline_sr_book_2?ie=UTF8&amp;field-author=M.+Linda+Workman+PhD++RN++FAAN&amp;search-alias=books&amp;text=M.+Linda+Workman+PhD++RN++FAAN&amp;sort=relevancerank" TargetMode="External"/><Relationship Id="rId11" Type="http://schemas.openxmlformats.org/officeDocument/2006/relationships/hyperlink" Target="http://nursingworld.org/" TargetMode="External"/><Relationship Id="rId5" Type="http://schemas.openxmlformats.org/officeDocument/2006/relationships/hyperlink" Target="http://www.amazon.com/s/ref=dp_byline_sr_book_1?ie=UTF8&amp;field-author=Donna+D.+Ignatavicius+MS++RN++ANEF&amp;search-alias=books&amp;text=Donna+D.+Ignatavicius+MS++RN++ANEF&amp;sort=relevancerank" TargetMode="External"/><Relationship Id="rId10" Type="http://schemas.openxmlformats.org/officeDocument/2006/relationships/hyperlink" Target="http://www.q-centrix.com/solutions/infection-control?qcid=ic-by&amp;utm_source=bing&amp;utm_medium=cpc&amp;utm_campaign=Infection%20Control%2FActive%20Surveillance&amp;utm_term=infection%20control%20guidelin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azon.com/Dosage-Calculations-Made-Incredibl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3239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26</cp:revision>
  <dcterms:created xsi:type="dcterms:W3CDTF">2018-02-14T10:01:00Z</dcterms:created>
  <dcterms:modified xsi:type="dcterms:W3CDTF">2021-02-11T09:21:00Z</dcterms:modified>
</cp:coreProperties>
</file>